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616" w:type="pct"/>
        <w:jc w:val="center"/>
        <w:tblLook w:val="01E0" w:firstRow="1" w:lastRow="1" w:firstColumn="1" w:lastColumn="1" w:noHBand="0" w:noVBand="0"/>
      </w:tblPr>
      <w:tblGrid>
        <w:gridCol w:w="4536"/>
        <w:gridCol w:w="6028"/>
      </w:tblGrid>
      <w:tr w:rsidR="00963136" w:rsidRPr="00346B2D" w:rsidTr="00963136">
        <w:trPr>
          <w:trHeight w:val="1260"/>
          <w:jc w:val="center"/>
        </w:trPr>
        <w:tc>
          <w:tcPr>
            <w:tcW w:w="2147" w:type="pct"/>
            <w:vAlign w:val="center"/>
          </w:tcPr>
          <w:p w:rsidR="00963136" w:rsidRPr="00346B2D" w:rsidRDefault="00963136" w:rsidP="00963136">
            <w:pPr>
              <w:spacing w:line="240" w:lineRule="auto"/>
              <w:ind w:firstLine="179"/>
              <w:jc w:val="center"/>
              <w:rPr>
                <w:rFonts w:cs="Times New Roman"/>
              </w:rPr>
            </w:pPr>
            <w:r w:rsidRPr="00346B2D">
              <w:rPr>
                <w:rFonts w:cs="Times New Roman"/>
              </w:rPr>
              <w:t>UBND TỈNH THÁI NGUYÊN</w:t>
            </w:r>
          </w:p>
          <w:p w:rsidR="00963136" w:rsidRPr="00346B2D" w:rsidRDefault="00963136" w:rsidP="00963136">
            <w:pPr>
              <w:spacing w:line="240" w:lineRule="auto"/>
              <w:ind w:firstLine="321"/>
              <w:rPr>
                <w:rFonts w:cs="Times New Roman"/>
                <w:b/>
                <w:szCs w:val="26"/>
              </w:rPr>
            </w:pPr>
            <w:r w:rsidRPr="00346B2D">
              <w:rPr>
                <w:rFonts w:cs="Times New Roman"/>
                <w:b/>
                <w:szCs w:val="26"/>
              </w:rPr>
              <w:t>SỞ KHOA HỌC VÀ CÔNG NGHỆ</w:t>
            </w:r>
          </w:p>
          <w:p w:rsidR="00963136" w:rsidRPr="00346B2D" w:rsidRDefault="00963136" w:rsidP="0065593D">
            <w:pPr>
              <w:spacing w:line="240" w:lineRule="auto"/>
              <w:jc w:val="center"/>
              <w:rPr>
                <w:rFonts w:cs="Times New Roman"/>
              </w:rPr>
            </w:pPr>
            <w:r w:rsidRPr="00346B2D">
              <w:rPr>
                <w:rFonts w:cs="Times New Roman"/>
                <w:noProof/>
              </w:rPr>
              <mc:AlternateContent>
                <mc:Choice Requires="wps">
                  <w:drawing>
                    <wp:anchor distT="0" distB="0" distL="114300" distR="114300" simplePos="0" relativeHeight="251659264" behindDoc="0" locked="0" layoutInCell="1" allowOverlap="1" wp14:anchorId="2306F5A3" wp14:editId="5D0A309A">
                      <wp:simplePos x="0" y="0"/>
                      <wp:positionH relativeFrom="column">
                        <wp:posOffset>610870</wp:posOffset>
                      </wp:positionH>
                      <wp:positionV relativeFrom="paragraph">
                        <wp:posOffset>12700</wp:posOffset>
                      </wp:positionV>
                      <wp:extent cx="1193165" cy="0"/>
                      <wp:effectExtent l="5715" t="7620" r="10795" b="1143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31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E8B5DD6" id="_x0000_t32" coordsize="21600,21600" o:spt="32" o:oned="t" path="m,l21600,21600e" filled="f">
                      <v:path arrowok="t" fillok="f" o:connecttype="none"/>
                      <o:lock v:ext="edit" shapetype="t"/>
                    </v:shapetype>
                    <v:shape id="Straight Arrow Connector 6" o:spid="_x0000_s1026" type="#_x0000_t32" style="position:absolute;margin-left:48.1pt;margin-top:1pt;width:93.9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"/>
                  </w:pict>
                </mc:Fallback>
              </mc:AlternateContent>
            </w:r>
          </w:p>
          <w:p w:rsidR="00963136" w:rsidRPr="00346B2D" w:rsidRDefault="00963136" w:rsidP="0065593D">
            <w:pPr>
              <w:spacing w:line="240" w:lineRule="auto"/>
              <w:jc w:val="center"/>
              <w:rPr>
                <w:rFonts w:cs="Times New Roman"/>
                <w:szCs w:val="26"/>
              </w:rPr>
            </w:pPr>
            <w:r w:rsidRPr="00346B2D">
              <w:rPr>
                <w:rFonts w:cs="Times New Roman"/>
                <w:szCs w:val="26"/>
              </w:rPr>
              <w:t>Số:       /</w:t>
            </w:r>
            <w:r>
              <w:rPr>
                <w:rFonts w:cs="Times New Roman"/>
                <w:szCs w:val="26"/>
              </w:rPr>
              <w:t>TTr-SKHCN</w:t>
            </w:r>
          </w:p>
          <w:p w:rsidR="00963136" w:rsidRPr="006756C6" w:rsidRDefault="00963136" w:rsidP="0065593D">
            <w:pPr>
              <w:spacing w:line="240" w:lineRule="auto"/>
              <w:rPr>
                <w:rFonts w:cs="Times New Roman"/>
                <w:b/>
                <w:spacing w:val="-2"/>
                <w:szCs w:val="26"/>
              </w:rPr>
            </w:pPr>
            <w:r w:rsidRPr="006756C6">
              <w:rPr>
                <w:rFonts w:cs="Times New Roman"/>
                <w:b/>
                <w:spacing w:val="-2"/>
                <w:szCs w:val="26"/>
              </w:rPr>
              <w:t xml:space="preserve">                  </w:t>
            </w:r>
            <w:r>
              <w:rPr>
                <w:rFonts w:cs="Times New Roman"/>
                <w:b/>
                <w:spacing w:val="-2"/>
                <w:szCs w:val="26"/>
              </w:rPr>
              <w:t>(</w:t>
            </w:r>
            <w:r w:rsidRPr="006756C6">
              <w:rPr>
                <w:rFonts w:cs="Times New Roman"/>
                <w:b/>
                <w:spacing w:val="-2"/>
                <w:szCs w:val="26"/>
              </w:rPr>
              <w:t>DỰ THẢO</w:t>
            </w:r>
            <w:r>
              <w:rPr>
                <w:rFonts w:cs="Times New Roman"/>
                <w:b/>
                <w:spacing w:val="-2"/>
                <w:szCs w:val="26"/>
              </w:rPr>
              <w:t>)</w:t>
            </w:r>
          </w:p>
        </w:tc>
        <w:tc>
          <w:tcPr>
            <w:tcW w:w="2853" w:type="pct"/>
          </w:tcPr>
          <w:p w:rsidR="00963136" w:rsidRPr="00346B2D" w:rsidRDefault="00963136" w:rsidP="00963136">
            <w:pPr>
              <w:spacing w:line="240" w:lineRule="auto"/>
              <w:ind w:firstLine="0"/>
              <w:jc w:val="center"/>
              <w:rPr>
                <w:rFonts w:cs="Times New Roman"/>
                <w:b/>
                <w:szCs w:val="26"/>
              </w:rPr>
            </w:pPr>
            <w:r w:rsidRPr="00346B2D">
              <w:rPr>
                <w:rFonts w:cs="Times New Roman"/>
                <w:b/>
                <w:szCs w:val="26"/>
              </w:rPr>
              <w:t>CỘNG HÒA XÃ HỘI CHỦ NGHĨA VIỆT NAM</w:t>
            </w:r>
          </w:p>
          <w:p w:rsidR="00963136" w:rsidRPr="00346B2D" w:rsidRDefault="00963136" w:rsidP="0065593D">
            <w:pPr>
              <w:spacing w:line="240" w:lineRule="auto"/>
              <w:jc w:val="center"/>
              <w:rPr>
                <w:rFonts w:cs="Times New Roman"/>
                <w:b/>
                <w:sz w:val="28"/>
                <w:szCs w:val="28"/>
              </w:rPr>
            </w:pPr>
            <w:r w:rsidRPr="00346B2D">
              <w:rPr>
                <w:rFonts w:cs="Times New Roman"/>
                <w:b/>
                <w:sz w:val="28"/>
                <w:szCs w:val="28"/>
              </w:rPr>
              <w:t>Độc lập - Tự do - Hạnh phúc</w:t>
            </w:r>
          </w:p>
          <w:p w:rsidR="00963136" w:rsidRPr="00346B2D" w:rsidRDefault="00963136" w:rsidP="0065593D">
            <w:pPr>
              <w:spacing w:line="240" w:lineRule="auto"/>
              <w:jc w:val="center"/>
              <w:rPr>
                <w:rFonts w:cs="Times New Roman"/>
                <w:i/>
              </w:rPr>
            </w:pPr>
            <w:r w:rsidRPr="00346B2D">
              <w:rPr>
                <w:rFonts w:cs="Times New Roman"/>
                <w:i/>
                <w:noProof/>
              </w:rPr>
              <mc:AlternateContent>
                <mc:Choice Requires="wps">
                  <w:drawing>
                    <wp:anchor distT="0" distB="0" distL="114300" distR="114300" simplePos="0" relativeHeight="251660288" behindDoc="0" locked="0" layoutInCell="1" allowOverlap="1" wp14:anchorId="6AF75B3C" wp14:editId="2E73FE17">
                      <wp:simplePos x="0" y="0"/>
                      <wp:positionH relativeFrom="column">
                        <wp:posOffset>963930</wp:posOffset>
                      </wp:positionH>
                      <wp:positionV relativeFrom="paragraph">
                        <wp:posOffset>11430</wp:posOffset>
                      </wp:positionV>
                      <wp:extent cx="2124075" cy="0"/>
                      <wp:effectExtent l="9525" t="11430" r="9525" b="762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244E82" id="Straight Arrow Connector 7" o:spid="_x0000_s1026" type="#_x0000_t32" style="position:absolute;margin-left:75.9pt;margin-top:.9pt;width:167.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"/>
                  </w:pict>
                </mc:Fallback>
              </mc:AlternateContent>
            </w:r>
          </w:p>
          <w:p w:rsidR="00963136" w:rsidRPr="00346B2D" w:rsidRDefault="00963136" w:rsidP="0065593D">
            <w:pPr>
              <w:spacing w:line="240" w:lineRule="auto"/>
              <w:jc w:val="center"/>
              <w:rPr>
                <w:rFonts w:cs="Times New Roman"/>
                <w:i/>
                <w:szCs w:val="26"/>
              </w:rPr>
            </w:pPr>
            <w:r w:rsidRPr="00346B2D">
              <w:rPr>
                <w:rFonts w:cs="Times New Roman"/>
                <w:i/>
                <w:szCs w:val="26"/>
              </w:rPr>
              <w:t xml:space="preserve">Thái Nguyên, ngày      tháng </w:t>
            </w:r>
            <w:r>
              <w:rPr>
                <w:rFonts w:cs="Times New Roman"/>
                <w:i/>
                <w:szCs w:val="26"/>
              </w:rPr>
              <w:t>8</w:t>
            </w:r>
            <w:r w:rsidRPr="00346B2D">
              <w:rPr>
                <w:rFonts w:cs="Times New Roman"/>
                <w:i/>
                <w:szCs w:val="26"/>
              </w:rPr>
              <w:t xml:space="preserve"> năm 2026</w:t>
            </w:r>
          </w:p>
          <w:p w:rsidR="00963136" w:rsidRPr="00346B2D" w:rsidRDefault="00963136" w:rsidP="0065593D">
            <w:pPr>
              <w:spacing w:line="240" w:lineRule="auto"/>
              <w:jc w:val="center"/>
              <w:rPr>
                <w:rFonts w:cs="Times New Roman"/>
                <w:i/>
                <w:sz w:val="27"/>
                <w:szCs w:val="27"/>
              </w:rPr>
            </w:pPr>
          </w:p>
        </w:tc>
      </w:tr>
    </w:tbl>
    <w:p w:rsidR="00744A42" w:rsidRDefault="00102821" w:rsidP="00963136">
      <w:pPr>
        <w:spacing w:line="240" w:lineRule="auto"/>
        <w:ind w:firstLine="0"/>
        <w:jc w:val="center"/>
      </w:pPr>
      <w:r>
        <w:rPr>
          <w:b/>
          <w:sz w:val="28"/>
        </w:rPr>
        <w:t>TỜ TRÌNH</w:t>
      </w:r>
    </w:p>
    <w:p w:rsidR="00963136" w:rsidRDefault="00102821" w:rsidP="00963136">
      <w:pPr>
        <w:spacing w:line="240" w:lineRule="auto"/>
        <w:ind w:firstLine="0"/>
        <w:jc w:val="center"/>
        <w:rPr>
          <w:b/>
          <w:sz w:val="28"/>
          <w:szCs w:val="28"/>
        </w:rPr>
      </w:pPr>
      <w:r w:rsidRPr="00963136">
        <w:rPr>
          <w:b/>
          <w:sz w:val="28"/>
          <w:szCs w:val="28"/>
        </w:rPr>
        <w:t xml:space="preserve">Về việc đề nghị ban hành Quyết định phê duyệt Chương trình nghiên cứu, </w:t>
      </w:r>
    </w:p>
    <w:p w:rsidR="00744A42" w:rsidRDefault="00102821" w:rsidP="00963136">
      <w:pPr>
        <w:spacing w:line="240" w:lineRule="auto"/>
        <w:ind w:firstLine="0"/>
        <w:jc w:val="center"/>
        <w:rPr>
          <w:b/>
          <w:sz w:val="28"/>
          <w:szCs w:val="28"/>
        </w:rPr>
      </w:pPr>
      <w:r w:rsidRPr="00963136">
        <w:rPr>
          <w:b/>
          <w:sz w:val="28"/>
          <w:szCs w:val="28"/>
        </w:rPr>
        <w:t>ứng dụng khoa học, công nghệ và đổi mới sáng tạo trọng tâm phục vụ phát triển kinh tế - xã hội trên địa bàn tỉnh Thái Nguyên giai đoạn 2026-2030</w:t>
      </w:r>
    </w:p>
    <w:p w:rsidR="00963136" w:rsidRPr="00963136" w:rsidRDefault="00963136">
      <w:pPr>
        <w:ind w:firstLine="0"/>
        <w:jc w:val="center"/>
        <w:rPr>
          <w:sz w:val="28"/>
          <w:szCs w:val="28"/>
        </w:rPr>
      </w:pPr>
      <w:r w:rsidRPr="00346B2D">
        <w:rPr>
          <w:rFonts w:cs="Times New Roman"/>
          <w:i/>
          <w:noProof/>
        </w:rPr>
        <mc:AlternateContent>
          <mc:Choice Requires="wps">
            <w:drawing>
              <wp:anchor distT="0" distB="0" distL="114300" distR="114300" simplePos="0" relativeHeight="251662336" behindDoc="0" locked="0" layoutInCell="1" allowOverlap="1" wp14:anchorId="020A175A" wp14:editId="582E816E">
                <wp:simplePos x="0" y="0"/>
                <wp:positionH relativeFrom="column">
                  <wp:posOffset>2000250</wp:posOffset>
                </wp:positionH>
                <wp:positionV relativeFrom="paragraph">
                  <wp:posOffset>87630</wp:posOffset>
                </wp:positionV>
                <wp:extent cx="2124075" cy="0"/>
                <wp:effectExtent l="9525" t="11430" r="9525" b="762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88C0F8" id="Straight Arrow Connector 1" o:spid="_x0000_s1026" type="#_x0000_t32" style="position:absolute;margin-left:157.5pt;margin-top:6.9pt;width:167.2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"/>
            </w:pict>
          </mc:Fallback>
        </mc:AlternateContent>
      </w:r>
    </w:p>
    <w:p w:rsidR="00744A42" w:rsidRPr="00963136" w:rsidRDefault="00102821">
      <w:pPr>
        <w:spacing w:before="160" w:after="160"/>
        <w:ind w:firstLine="0"/>
        <w:jc w:val="center"/>
        <w:rPr>
          <w:sz w:val="28"/>
          <w:szCs w:val="28"/>
        </w:rPr>
      </w:pPr>
      <w:r w:rsidRPr="00963136">
        <w:rPr>
          <w:sz w:val="28"/>
          <w:szCs w:val="28"/>
        </w:rPr>
        <w:t>Kính gửi: Ủy ban nhân dân tỉnh Thái Nguyên</w:t>
      </w:r>
    </w:p>
    <w:p w:rsidR="00744A42" w:rsidRPr="00963136" w:rsidRDefault="00102821" w:rsidP="00963136">
      <w:pPr>
        <w:spacing w:before="80" w:line="240" w:lineRule="auto"/>
        <w:jc w:val="both"/>
        <w:rPr>
          <w:sz w:val="28"/>
          <w:szCs w:val="28"/>
        </w:rPr>
      </w:pPr>
      <w:r w:rsidRPr="00963136">
        <w:rPr>
          <w:sz w:val="28"/>
          <w:szCs w:val="28"/>
        </w:rPr>
        <w:t>Căn cứ Luật Tổ chức chính quyền địa phương số 72/2025/QH15 ngày 16 t</w:t>
      </w:r>
      <w:r w:rsidRPr="00963136">
        <w:rPr>
          <w:sz w:val="28"/>
          <w:szCs w:val="28"/>
        </w:rPr>
        <w:t>háng 6 năm 2025;</w:t>
      </w:r>
    </w:p>
    <w:p w:rsidR="00744A42" w:rsidRPr="00963136" w:rsidRDefault="00102821" w:rsidP="00963136">
      <w:pPr>
        <w:spacing w:before="80" w:line="240" w:lineRule="auto"/>
        <w:jc w:val="both"/>
        <w:rPr>
          <w:sz w:val="28"/>
          <w:szCs w:val="28"/>
        </w:rPr>
      </w:pPr>
      <w:r w:rsidRPr="00963136">
        <w:rPr>
          <w:sz w:val="28"/>
          <w:szCs w:val="28"/>
        </w:rPr>
        <w:t>Căn cứ Luật Khoa học, công nghệ và đổi mới sáng tạo số 93/2025/QH15 ngày 27 tháng 6 năm 2025;</w:t>
      </w:r>
    </w:p>
    <w:p w:rsidR="00744A42" w:rsidRPr="00963136" w:rsidRDefault="00102821" w:rsidP="00963136">
      <w:pPr>
        <w:spacing w:before="80" w:line="240" w:lineRule="auto"/>
        <w:jc w:val="both"/>
        <w:rPr>
          <w:sz w:val="28"/>
          <w:szCs w:val="28"/>
        </w:rPr>
      </w:pPr>
      <w:r w:rsidRPr="00963136">
        <w:rPr>
          <w:sz w:val="28"/>
          <w:szCs w:val="28"/>
        </w:rPr>
        <w:t>Căn cứ Nghị định số 267/2025/NĐ-CP ngày 14 tháng 10 năm 2025 của Chính phủ quy định chi tiết và hướng dẫn một số điều của Luật Khoa học, công ngh</w:t>
      </w:r>
      <w:r w:rsidRPr="00963136">
        <w:rPr>
          <w:sz w:val="28"/>
          <w:szCs w:val="28"/>
        </w:rPr>
        <w:t>ệ và đổi mới sáng tạo về chương trình, nhiệm vụ khoa học, công nghệ và đổi mới sáng tạo và một số quy định về thúc đẩy hoạt động nghiên cứu khoa học, phát triển công nghệ và đổi mới sáng tạo;</w:t>
      </w:r>
    </w:p>
    <w:p w:rsidR="00744A42" w:rsidRPr="00963136" w:rsidRDefault="00102821" w:rsidP="00963136">
      <w:pPr>
        <w:spacing w:before="80" w:line="240" w:lineRule="auto"/>
        <w:jc w:val="both"/>
        <w:rPr>
          <w:sz w:val="28"/>
          <w:szCs w:val="28"/>
        </w:rPr>
      </w:pPr>
      <w:r w:rsidRPr="00963136">
        <w:rPr>
          <w:sz w:val="28"/>
          <w:szCs w:val="28"/>
        </w:rPr>
        <w:t>Căn cứ Quyết định số 569/QĐ-TTg ngày 11 tháng 5 năm 2022 của Thủ</w:t>
      </w:r>
      <w:r w:rsidRPr="00963136">
        <w:rPr>
          <w:sz w:val="28"/>
          <w:szCs w:val="28"/>
        </w:rPr>
        <w:t xml:space="preserve"> tướng Chính phủ ban hành Chiến lược phát triển khoa học, công nghệ và đổi mới sáng tạo đến năm 2030 và Quyết định số 604/QĐ-TTg ngày 02 tháng 4 năm 2026 của Thủ tướng Chính phủ phê duyệt điều chỉnh, bổ sung Chiến lược phát triển khoa học, công nghệ và đổi</w:t>
      </w:r>
      <w:r w:rsidRPr="00963136">
        <w:rPr>
          <w:sz w:val="28"/>
          <w:szCs w:val="28"/>
        </w:rPr>
        <w:t xml:space="preserve"> mới sáng tạo đến năm 2030;</w:t>
      </w:r>
    </w:p>
    <w:p w:rsidR="00744A42" w:rsidRPr="00963136" w:rsidRDefault="00102821" w:rsidP="00963136">
      <w:pPr>
        <w:spacing w:before="80" w:line="240" w:lineRule="auto"/>
        <w:jc w:val="both"/>
        <w:rPr>
          <w:sz w:val="28"/>
          <w:szCs w:val="28"/>
        </w:rPr>
      </w:pPr>
      <w:r w:rsidRPr="00963136">
        <w:rPr>
          <w:sz w:val="28"/>
          <w:szCs w:val="28"/>
        </w:rPr>
        <w:t xml:space="preserve">Căn cứ Thông tư số 36/2025/TT-BKHCN ngày 26 tháng 11 năm 2025 của Bộ trưởng Bộ Khoa học và Công nghệ quy định khung về trình tự, thủ tục xây dựng, thẩm định, ban hành, quản lý, tổ chức thực hiện chương trình khoa học, công nghệ </w:t>
      </w:r>
      <w:r w:rsidRPr="00963136">
        <w:rPr>
          <w:sz w:val="28"/>
          <w:szCs w:val="28"/>
        </w:rPr>
        <w:t>và đổi mới sáng tạo và quy định về trình tự, thủ tục xét tài trợ, đặt hàng, ký hợp đồng, tổ chức thực hiện, chấm dứt thực hiện, thanh lý hợp đồng giao nhiệm vụ và đánh giá đối với nhiệm vụ khoa học, công nghệ và đổi mới sáng tạo</w:t>
      </w:r>
      <w:r w:rsidRPr="00963136">
        <w:rPr>
          <w:sz w:val="28"/>
          <w:szCs w:val="28"/>
        </w:rPr>
        <w:t>;</w:t>
      </w:r>
    </w:p>
    <w:p w:rsidR="00744A42" w:rsidRPr="00963136" w:rsidRDefault="00102821" w:rsidP="00963136">
      <w:pPr>
        <w:spacing w:before="80" w:line="240" w:lineRule="auto"/>
        <w:jc w:val="both"/>
        <w:rPr>
          <w:sz w:val="28"/>
          <w:szCs w:val="28"/>
        </w:rPr>
      </w:pPr>
      <w:r w:rsidRPr="00963136">
        <w:rPr>
          <w:sz w:val="28"/>
          <w:szCs w:val="28"/>
        </w:rPr>
        <w:t>Căn cứ Nghị quyết Đại hội đại biểu Đảng bộ tỉnh Thái Nguyên lần thứ I, nhiệm kỳ 2025-2030;</w:t>
      </w:r>
    </w:p>
    <w:p w:rsidR="00744A42" w:rsidRPr="00963136" w:rsidRDefault="00102821" w:rsidP="00963136">
      <w:pPr>
        <w:spacing w:before="80" w:line="240" w:lineRule="auto"/>
        <w:jc w:val="both"/>
        <w:rPr>
          <w:sz w:val="28"/>
          <w:szCs w:val="28"/>
        </w:rPr>
      </w:pPr>
      <w:r w:rsidRPr="00963136">
        <w:rPr>
          <w:sz w:val="28"/>
          <w:szCs w:val="28"/>
        </w:rPr>
        <w:t>Căn cứ Đề án số 22-ĐA/TU ngày 11 tháng 12 năm 2025 của Ban Chấp hành Đả</w:t>
      </w:r>
      <w:r w:rsidRPr="00963136">
        <w:rPr>
          <w:sz w:val="28"/>
          <w:szCs w:val="28"/>
        </w:rPr>
        <w:t>ng bộ tỉnh về phát triển khoa học, công nghệ, đổi mới sáng tạo, chuyển đổi số tỉnh Thái Nguyên giai đoạn 2026-2030;</w:t>
      </w:r>
    </w:p>
    <w:p w:rsidR="00744A42" w:rsidRPr="00963136" w:rsidRDefault="00102821" w:rsidP="00963136">
      <w:pPr>
        <w:spacing w:before="80" w:line="240" w:lineRule="auto"/>
        <w:jc w:val="both"/>
        <w:rPr>
          <w:sz w:val="28"/>
          <w:szCs w:val="28"/>
        </w:rPr>
      </w:pPr>
      <w:r w:rsidRPr="00963136">
        <w:rPr>
          <w:sz w:val="28"/>
          <w:szCs w:val="28"/>
        </w:rPr>
        <w:t xml:space="preserve">Căn cứ Kế hoạch số 32/KH-UBND ngày 04 tháng 02 năm 2026 của Ủy ban nhân dân tỉnh triển khai thực hiện Đề án phát triển khoa học, công nghệ, </w:t>
      </w:r>
      <w:r w:rsidRPr="00963136">
        <w:rPr>
          <w:sz w:val="28"/>
          <w:szCs w:val="28"/>
        </w:rPr>
        <w:t>đổi mới sáng tạo, chuyển đổi số tỉnh Thái Nguyên giai đoạn 2026-2030;</w:t>
      </w:r>
    </w:p>
    <w:p w:rsidR="00744A42" w:rsidRPr="00963136" w:rsidRDefault="00102821" w:rsidP="00963136">
      <w:pPr>
        <w:spacing w:before="80" w:line="240" w:lineRule="auto"/>
        <w:jc w:val="both"/>
        <w:rPr>
          <w:sz w:val="28"/>
          <w:szCs w:val="28"/>
        </w:rPr>
      </w:pPr>
      <w:r w:rsidRPr="00963136">
        <w:rPr>
          <w:sz w:val="28"/>
          <w:szCs w:val="28"/>
        </w:rPr>
        <w:lastRenderedPageBreak/>
        <w:t xml:space="preserve">Căn cứ Quyết định số 2307/QĐ-UBND ngày 18 tháng 7 năm 2026 của Ủy ban nhân dân tỉnh ban hành Kế hoạch phát triển khoa học, công nghệ và đổi mới sáng tạo tỉnh Thái Nguyên giai đoạn </w:t>
      </w:r>
      <w:r w:rsidRPr="00963136">
        <w:rPr>
          <w:sz w:val="28"/>
          <w:szCs w:val="28"/>
        </w:rPr>
        <w:t>2026-2030;</w:t>
      </w:r>
    </w:p>
    <w:p w:rsidR="00744A42" w:rsidRPr="00963136" w:rsidRDefault="00102821" w:rsidP="00963136">
      <w:pPr>
        <w:spacing w:before="80" w:line="240" w:lineRule="auto"/>
        <w:jc w:val="both"/>
        <w:rPr>
          <w:sz w:val="28"/>
          <w:szCs w:val="28"/>
        </w:rPr>
      </w:pPr>
      <w:r w:rsidRPr="00963136">
        <w:rPr>
          <w:sz w:val="28"/>
          <w:szCs w:val="28"/>
        </w:rPr>
        <w:t>Căn cứ Quyết định số 31/2026/QĐ-UBND ngày 21 tháng 5 năm 2026 của Ủy ban nhân dân tỉnh ban hành Quy định quản lý chương trình, nhiệm vụ khoa học, công nghệ và đổi mới sáng tạo sử dụng ngân sách nhà nước trên địa bàn tỉnh Thái Nguyên.</w:t>
      </w:r>
    </w:p>
    <w:p w:rsidR="00744A42" w:rsidRPr="00963136" w:rsidRDefault="00102821" w:rsidP="00963136">
      <w:pPr>
        <w:spacing w:before="80" w:line="240" w:lineRule="auto"/>
        <w:jc w:val="both"/>
        <w:rPr>
          <w:sz w:val="28"/>
          <w:szCs w:val="28"/>
        </w:rPr>
      </w:pPr>
      <w:r w:rsidRPr="00963136">
        <w:rPr>
          <w:sz w:val="28"/>
          <w:szCs w:val="28"/>
        </w:rPr>
        <w:t>Sở Khoa học</w:t>
      </w:r>
      <w:r w:rsidRPr="00963136">
        <w:rPr>
          <w:sz w:val="28"/>
          <w:szCs w:val="28"/>
        </w:rPr>
        <w:t xml:space="preserve"> và Công nghệ kính trình Ủy ban nhân dân tỉnh xem xét, ban hành Quyết định phê duyệt Chương trình nghiên cứu, ứng dụng khoa học, công nghệ và đổi mới sáng tạo trọng tâm phục vụ phát triển kinh tế - xã hội trên địa bàn tỉnh Thái Nguyên giai đoạn 2026-2030, </w:t>
      </w:r>
      <w:r w:rsidRPr="00963136">
        <w:rPr>
          <w:sz w:val="28"/>
          <w:szCs w:val="28"/>
        </w:rPr>
        <w:t>với các nội dung chủ yếu như sau:</w:t>
      </w:r>
    </w:p>
    <w:p w:rsidR="00744A42" w:rsidRPr="00963136" w:rsidRDefault="00102821" w:rsidP="00963136">
      <w:pPr>
        <w:keepNext/>
        <w:spacing w:before="80" w:line="240" w:lineRule="auto"/>
        <w:jc w:val="both"/>
        <w:rPr>
          <w:sz w:val="28"/>
          <w:szCs w:val="28"/>
        </w:rPr>
      </w:pPr>
      <w:r w:rsidRPr="00963136">
        <w:rPr>
          <w:b/>
          <w:sz w:val="28"/>
          <w:szCs w:val="28"/>
        </w:rPr>
        <w:t>I. SỰ CẦN THIẾT XÂY DỰNG VÀ BAN HÀNH CHƯƠNG TRÌNH</w:t>
      </w:r>
    </w:p>
    <w:p w:rsidR="00744A42" w:rsidRPr="00963136" w:rsidRDefault="00102821" w:rsidP="00963136">
      <w:pPr>
        <w:spacing w:before="80" w:line="240" w:lineRule="auto"/>
        <w:jc w:val="both"/>
        <w:rPr>
          <w:sz w:val="28"/>
          <w:szCs w:val="28"/>
        </w:rPr>
      </w:pPr>
      <w:r w:rsidRPr="00963136">
        <w:rPr>
          <w:sz w:val="28"/>
          <w:szCs w:val="28"/>
        </w:rPr>
        <w:t xml:space="preserve">1. Cụ thể hóa kịp thời chủ trương, pháp luật và định hướng mới về khoa học, công nghệ và đổi mới sáng tạo. Luật Khoa học, công nghệ và đổi mới sáng tạo năm 2025, Nghị định </w:t>
      </w:r>
      <w:r w:rsidRPr="00963136">
        <w:rPr>
          <w:sz w:val="28"/>
          <w:szCs w:val="28"/>
        </w:rPr>
        <w:t>số 267/2025/NĐ-CP, Thông tư số 36/2025</w:t>
      </w:r>
      <w:r w:rsidR="00963136">
        <w:rPr>
          <w:sz w:val="28"/>
          <w:szCs w:val="28"/>
        </w:rPr>
        <w:t>/TT-BKHCN</w:t>
      </w:r>
      <w:r w:rsidRPr="00963136">
        <w:rPr>
          <w:sz w:val="28"/>
          <w:szCs w:val="28"/>
        </w:rPr>
        <w:t xml:space="preserve"> đã hình thành khung pháp lý mới về xây dựng, quản lý và tổ chức thực hiện chương trình, nhiệm vụ khoa học, công nghệ và đổi mới sáng tạo theo hướng quản </w:t>
      </w:r>
      <w:r w:rsidRPr="00963136">
        <w:rPr>
          <w:sz w:val="28"/>
          <w:szCs w:val="28"/>
        </w:rPr>
        <w:t>lý theo sản phẩm, kết quả, tăng cường đặt hàng, ứng dụng, chuyển giao, thương mại hóa và huy động nguồn lực xã hội. Đồng thời, Đề án số 22-ĐA/TU, Kế hoạch số 32/KH-UBND và Quyết định số 2307/QĐ-UBND đã xác định khoa học, công nghệ, đổi mới sáng tạo và chuy</w:t>
      </w:r>
      <w:r w:rsidRPr="00963136">
        <w:rPr>
          <w:sz w:val="28"/>
          <w:szCs w:val="28"/>
        </w:rPr>
        <w:t>ển đổi số là động lực quan trọng của tăng trưởng và phát triển trong giai đoạn 2026-2030.</w:t>
      </w:r>
    </w:p>
    <w:p w:rsidR="00744A42" w:rsidRPr="00963136" w:rsidRDefault="00102821" w:rsidP="00963136">
      <w:pPr>
        <w:spacing w:before="80" w:line="240" w:lineRule="auto"/>
        <w:jc w:val="both"/>
        <w:rPr>
          <w:sz w:val="28"/>
          <w:szCs w:val="28"/>
        </w:rPr>
      </w:pPr>
      <w:r w:rsidRPr="00963136">
        <w:rPr>
          <w:sz w:val="28"/>
          <w:szCs w:val="28"/>
        </w:rPr>
        <w:t>Quyết định số 1493/QĐ-TTg ngày 06 tháng 8 năm 2026 của Thủ tướng Chính phủ phê duyệt Chương trình khoa học, công nghệ và đổi mới sáng tạo quốc gia đặc biệt về công ng</w:t>
      </w:r>
      <w:r w:rsidRPr="00963136">
        <w:rPr>
          <w:sz w:val="28"/>
          <w:szCs w:val="28"/>
        </w:rPr>
        <w:t>hệ chiến lược tiếp tục đặt ra yêu cầu gắn nghiên cứu, phát triển công nghệ với doanh nghiệp, sản xuất và thương mại hóa sản phẩm. Việc xây dựng Chương trình cấp tỉnh là cần thiết để cụ thể hóa các định hướng nêu trên phù hợp với điều kiện, lợi thế và nhu c</w:t>
      </w:r>
      <w:r w:rsidRPr="00963136">
        <w:rPr>
          <w:sz w:val="28"/>
          <w:szCs w:val="28"/>
        </w:rPr>
        <w:t>ầu phát triển của Thái Nguyên.</w:t>
      </w:r>
    </w:p>
    <w:p w:rsidR="00744A42" w:rsidRPr="00963136" w:rsidRDefault="00102821" w:rsidP="00963136">
      <w:pPr>
        <w:spacing w:before="80" w:line="240" w:lineRule="auto"/>
        <w:jc w:val="both"/>
        <w:rPr>
          <w:sz w:val="28"/>
          <w:szCs w:val="28"/>
        </w:rPr>
      </w:pPr>
      <w:r w:rsidRPr="00963136">
        <w:rPr>
          <w:sz w:val="28"/>
          <w:szCs w:val="28"/>
        </w:rPr>
        <w:t>Kế hoạch phát triển khoa học, công nghệ và đổi mới sáng tạo tỉnh Thái Nguyên giai đoạn 2026-2030 ban hành tại Quyết định số 2307/QĐ-UBND xác định mục tiêu, nhiệm vụ và giải pháp phát triển chung của lĩnh vực; trong khi Chương</w:t>
      </w:r>
      <w:r w:rsidRPr="00963136">
        <w:rPr>
          <w:sz w:val="28"/>
          <w:szCs w:val="28"/>
        </w:rPr>
        <w:t xml:space="preserve"> trình này tập trung hình thành, tổ chức và quản lý các nhiệm vụ nghiên cứu, ứng dụng, phát triển công nghệ và đổi mới sáng tạo theo các bài toán trọng điểm, sản phẩm đầu ra và địa chỉ ứng dụng cụ thể. Vì vậy, Chương trình không trùng lặp với Kế hoạch mà l</w:t>
      </w:r>
      <w:r w:rsidRPr="00963136">
        <w:rPr>
          <w:sz w:val="28"/>
          <w:szCs w:val="28"/>
        </w:rPr>
        <w:t>à công cụ cụ thể hóa và tổ chức thực hiện các nội dung nghiên cứu, ứng dụng thuộc Kế hoạch.</w:t>
      </w:r>
    </w:p>
    <w:p w:rsidR="00744A42" w:rsidRPr="00963136" w:rsidRDefault="00102821" w:rsidP="00963136">
      <w:pPr>
        <w:spacing w:before="80" w:line="240" w:lineRule="auto"/>
        <w:jc w:val="both"/>
        <w:rPr>
          <w:sz w:val="28"/>
          <w:szCs w:val="28"/>
        </w:rPr>
      </w:pPr>
      <w:r w:rsidRPr="00963136">
        <w:rPr>
          <w:sz w:val="28"/>
          <w:szCs w:val="28"/>
        </w:rPr>
        <w:t>2. Khắc phục hạn chế của cách tổ chức nhiệm vụ đơn lẻ, dàn trải; chuyển mạnh sang giải quyết bài toán lớn, có tính liên ngành và tác động rõ rệt. Thực tiễn cho thấy</w:t>
      </w:r>
      <w:r w:rsidRPr="00963136">
        <w:rPr>
          <w:sz w:val="28"/>
          <w:szCs w:val="28"/>
        </w:rPr>
        <w:t xml:space="preserve"> các nhiệm vụ khoa học, công nghệ và đổi mới sáng tạo đã đóng góp tích cực cho sản xuất, đời sống và quản lý nhà nước; tuy nhiên vẫn còn trường hợp phạm vi tác động chưa lớn, liên kết với doanh nghiệp và thị trường chưa chặt chẽ, kết quả sau nghiệm </w:t>
      </w:r>
      <w:r w:rsidRPr="00963136">
        <w:rPr>
          <w:sz w:val="28"/>
          <w:szCs w:val="28"/>
        </w:rPr>
        <w:lastRenderedPageBreak/>
        <w:t>thu chư</w:t>
      </w:r>
      <w:r w:rsidRPr="00963136">
        <w:rPr>
          <w:sz w:val="28"/>
          <w:szCs w:val="28"/>
        </w:rPr>
        <w:t>a được nhân rộng hoặc thương mại hóa tương xứng, nguồn lực còn phân tán. Chương trình tạo khung trung hạn để hình thành chuỗi nghiên cứu - thử nghiệm - hoàn thiện công nghệ - trình diễn - nhân rộng; tập trung nguồn lực cho các bài toán có nhu cầu thực tiễn</w:t>
      </w:r>
      <w:r w:rsidRPr="00963136">
        <w:rPr>
          <w:sz w:val="28"/>
          <w:szCs w:val="28"/>
        </w:rPr>
        <w:t xml:space="preserve"> và địa chỉ tiếp nhận rõ ràng.</w:t>
      </w:r>
    </w:p>
    <w:p w:rsidR="00744A42" w:rsidRPr="00963136" w:rsidRDefault="00102821" w:rsidP="00963136">
      <w:pPr>
        <w:spacing w:before="80" w:line="240" w:lineRule="auto"/>
        <w:jc w:val="both"/>
        <w:rPr>
          <w:sz w:val="28"/>
          <w:szCs w:val="28"/>
        </w:rPr>
      </w:pPr>
      <w:r w:rsidRPr="00963136">
        <w:rPr>
          <w:sz w:val="28"/>
          <w:szCs w:val="28"/>
        </w:rPr>
        <w:t>3. Tập trung khoa học, công nghệ và đổi mới sáng tạo giải quyết các ngành, lĩnh vực và sản phẩm trọng điểm của tỉnh. Giai đoạn 2026-2030 đặt ra yêu cầu nâng cao giá trị ngành chè và nông sản chủ lực; phát triển công nghiệp ch</w:t>
      </w:r>
      <w:r w:rsidRPr="00963136">
        <w:rPr>
          <w:sz w:val="28"/>
          <w:szCs w:val="28"/>
        </w:rPr>
        <w:t>ế biến, chế tạo, điện tử, công nghiệp hỗ trợ và sản xuất thông minh; ứng dụng trí tuệ nhân tạo, dữ liệu, Internet vạn vật và công nghệ chiến lược; phát triển y dược, công nghệ sinh học, Một Sức khỏe; ứng dụng năng lượng nguyên tử, bảo đảm an toàn bức xạ và</w:t>
      </w:r>
      <w:r w:rsidRPr="00963136">
        <w:rPr>
          <w:sz w:val="28"/>
          <w:szCs w:val="28"/>
        </w:rPr>
        <w:t xml:space="preserve"> hạt nhân; giải quyết các vấn đề về môi trường, kinh tế tuần hoàn, giảm phát thải, chuyển đổi xanh; đồng thời cung cấp luận cứ khoa học cho quản trị, phát triển nguồn nhân lực, văn hóa và các vấn đề xã hội. Các nội dung này cần được tổ chức theo chương trì</w:t>
      </w:r>
      <w:r w:rsidRPr="00963136">
        <w:rPr>
          <w:sz w:val="28"/>
          <w:szCs w:val="28"/>
        </w:rPr>
        <w:t>nh có định hướng thống nhất, có sản phẩm và khả năng ứng dụng rõ ràng.</w:t>
      </w:r>
    </w:p>
    <w:p w:rsidR="00744A42" w:rsidRPr="00963136" w:rsidRDefault="00102821" w:rsidP="00963136">
      <w:pPr>
        <w:spacing w:before="80" w:line="240" w:lineRule="auto"/>
        <w:jc w:val="both"/>
        <w:rPr>
          <w:sz w:val="28"/>
          <w:szCs w:val="28"/>
        </w:rPr>
      </w:pPr>
      <w:r w:rsidRPr="00963136">
        <w:rPr>
          <w:sz w:val="28"/>
          <w:szCs w:val="28"/>
        </w:rPr>
        <w:t xml:space="preserve">4. Huy động và sử dụng hiệu quả nguồn lực; tăng ứng dụng, chuyển giao, thương mại hóa và khai thác tiềm lực khoa học, công nghệ của tỉnh. Chương trình tạo căn cứ để tập trung ngân sách </w:t>
      </w:r>
      <w:r w:rsidRPr="00963136">
        <w:rPr>
          <w:sz w:val="28"/>
          <w:szCs w:val="28"/>
        </w:rPr>
        <w:t>nhà nước cho các bài toán trọng điểm, nghiên cứu có rủi ro công nghệ, thử nghiệm, kiểm chứng; đồng thời khuyến khích doanh nghiệp, hợp tác xã, viện, trường, tổ chức khoa học và công nghệ tham gia đặt hàng, đồng tài trợ, tiếp nhận và thương mại hóa kết quả.</w:t>
      </w:r>
      <w:r w:rsidRPr="00963136">
        <w:rPr>
          <w:sz w:val="28"/>
          <w:szCs w:val="28"/>
        </w:rPr>
        <w:t xml:space="preserve"> Qua đó phát huy lợi thế của Đại học Thái Nguyên, các cơ sở giáo dục đại học, viện nghiên cứu, tổ chức khoa học và công nghệ, đội ngũ chuyên gia, nhà khoa học và cộng đồng doanh nghiệp; tăng cường liên kết Nhà nước</w:t>
      </w:r>
      <w:r w:rsidRPr="00963136">
        <w:rPr>
          <w:sz w:val="28"/>
          <w:szCs w:val="28"/>
        </w:rPr>
        <w:t>- viện, trường</w:t>
      </w:r>
      <w:r w:rsidRPr="00963136">
        <w:rPr>
          <w:sz w:val="28"/>
          <w:szCs w:val="28"/>
        </w:rPr>
        <w:t>- doanh nghiệp</w:t>
      </w:r>
      <w:r w:rsidRPr="00963136">
        <w:rPr>
          <w:sz w:val="28"/>
          <w:szCs w:val="28"/>
        </w:rPr>
        <w:t>- tổ chức k</w:t>
      </w:r>
      <w:r w:rsidRPr="00963136">
        <w:rPr>
          <w:sz w:val="28"/>
          <w:szCs w:val="28"/>
        </w:rPr>
        <w:t>hoa học và công nghệ</w:t>
      </w:r>
      <w:r w:rsidRPr="00963136">
        <w:rPr>
          <w:sz w:val="28"/>
          <w:szCs w:val="28"/>
        </w:rPr>
        <w:t>-</w:t>
      </w:r>
      <w:r w:rsidRPr="00963136">
        <w:rPr>
          <w:sz w:val="28"/>
          <w:szCs w:val="28"/>
        </w:rPr>
        <w:t>người dân.</w:t>
      </w:r>
    </w:p>
    <w:p w:rsidR="00744A42" w:rsidRPr="00963136" w:rsidRDefault="00102821" w:rsidP="00963136">
      <w:pPr>
        <w:spacing w:before="80" w:line="240" w:lineRule="auto"/>
        <w:jc w:val="both"/>
        <w:rPr>
          <w:sz w:val="28"/>
          <w:szCs w:val="28"/>
        </w:rPr>
      </w:pPr>
      <w:r w:rsidRPr="00963136">
        <w:rPr>
          <w:sz w:val="28"/>
          <w:szCs w:val="28"/>
        </w:rPr>
        <w:t>Từ các lý do nêu trên, việc xây dựng và ban hành Chương trình là cần thiết, có cơ sở chính trị, pháp lý và thực tiễn; góp phần tổ chức hoạt động nghiên cứu, ứng dụng theo hướng tập trung, có mục tiêu, có sản phẩm, có địa c</w:t>
      </w:r>
      <w:r w:rsidRPr="00963136">
        <w:rPr>
          <w:sz w:val="28"/>
          <w:szCs w:val="28"/>
        </w:rPr>
        <w:t>hỉ tiếp nhận và có thể đo lường hiệu quả.</w:t>
      </w:r>
    </w:p>
    <w:p w:rsidR="00744A42" w:rsidRPr="00963136" w:rsidRDefault="00102821" w:rsidP="00963136">
      <w:pPr>
        <w:keepNext/>
        <w:spacing w:before="80" w:line="240" w:lineRule="auto"/>
        <w:jc w:val="both"/>
        <w:rPr>
          <w:sz w:val="28"/>
          <w:szCs w:val="28"/>
        </w:rPr>
      </w:pPr>
      <w:r w:rsidRPr="00963136">
        <w:rPr>
          <w:b/>
          <w:sz w:val="28"/>
          <w:szCs w:val="28"/>
        </w:rPr>
        <w:t>II. MỤC ĐÍCH BAN HÀNH QUYẾT ĐỊNH</w:t>
      </w:r>
    </w:p>
    <w:p w:rsidR="00744A42" w:rsidRPr="00963136" w:rsidRDefault="00102821" w:rsidP="00963136">
      <w:pPr>
        <w:spacing w:before="80" w:line="240" w:lineRule="auto"/>
        <w:jc w:val="both"/>
        <w:rPr>
          <w:sz w:val="28"/>
          <w:szCs w:val="28"/>
        </w:rPr>
      </w:pPr>
      <w:r w:rsidRPr="00963136">
        <w:rPr>
          <w:sz w:val="28"/>
          <w:szCs w:val="28"/>
        </w:rPr>
        <w:t>1. Tạo khung định hướng thống nhất để xác định, lựa chọn và tổ chức thực hiện các nhiệm vụ khoa học, công nghệ và đổi mới sáng tạo trọng điểm của tỉnh giai đoạn 2026-2030, bảo đảm g</w:t>
      </w:r>
      <w:r w:rsidRPr="00963136">
        <w:rPr>
          <w:sz w:val="28"/>
          <w:szCs w:val="28"/>
        </w:rPr>
        <w:t>ắn với nhu cầu thực tiễn, sản phẩm đầu ra và địa chỉ ứng dụng.</w:t>
      </w:r>
    </w:p>
    <w:p w:rsidR="00744A42" w:rsidRPr="00963136" w:rsidRDefault="00102821" w:rsidP="00963136">
      <w:pPr>
        <w:spacing w:before="80" w:line="240" w:lineRule="auto"/>
        <w:jc w:val="both"/>
        <w:rPr>
          <w:sz w:val="28"/>
          <w:szCs w:val="28"/>
        </w:rPr>
      </w:pPr>
      <w:r w:rsidRPr="00963136">
        <w:rPr>
          <w:sz w:val="28"/>
          <w:szCs w:val="28"/>
        </w:rPr>
        <w:t>2. Tập trung và huy động hiệu quả các nguồn lực; tăng cường liên kết viện, trường</w:t>
      </w:r>
      <w:r w:rsidRPr="00963136">
        <w:rPr>
          <w:sz w:val="28"/>
          <w:szCs w:val="28"/>
        </w:rPr>
        <w:t>- doanh nghiệp</w:t>
      </w:r>
      <w:r w:rsidRPr="00963136">
        <w:rPr>
          <w:sz w:val="28"/>
          <w:szCs w:val="28"/>
        </w:rPr>
        <w:t>- cơ quan quản lý</w:t>
      </w:r>
      <w:r w:rsidRPr="00963136">
        <w:rPr>
          <w:sz w:val="28"/>
          <w:szCs w:val="28"/>
        </w:rPr>
        <w:t xml:space="preserve">- địa phương; nâng cao tỷ lệ ứng dụng, chuyển giao, thương mại hóa kết quả và </w:t>
      </w:r>
      <w:r w:rsidRPr="00963136">
        <w:rPr>
          <w:sz w:val="28"/>
          <w:szCs w:val="28"/>
        </w:rPr>
        <w:t>hiệu quả đầu tư cho khoa học, công nghệ và đổi mới sáng tạo.</w:t>
      </w:r>
    </w:p>
    <w:p w:rsidR="00744A42" w:rsidRPr="00963136" w:rsidRDefault="00102821" w:rsidP="00963136">
      <w:pPr>
        <w:keepNext/>
        <w:spacing w:before="80" w:line="240" w:lineRule="auto"/>
        <w:jc w:val="both"/>
        <w:rPr>
          <w:sz w:val="28"/>
          <w:szCs w:val="28"/>
        </w:rPr>
      </w:pPr>
      <w:r w:rsidRPr="00963136">
        <w:rPr>
          <w:b/>
          <w:sz w:val="28"/>
          <w:szCs w:val="28"/>
        </w:rPr>
        <w:t>III. QUÁ TRÌNH XÂY DỰNG DỰ THẢO</w:t>
      </w:r>
    </w:p>
    <w:p w:rsidR="00744A42" w:rsidRPr="00963136" w:rsidRDefault="00102821" w:rsidP="00963136">
      <w:pPr>
        <w:spacing w:before="80" w:line="240" w:lineRule="auto"/>
        <w:jc w:val="both"/>
        <w:rPr>
          <w:sz w:val="28"/>
          <w:szCs w:val="28"/>
        </w:rPr>
      </w:pPr>
      <w:r w:rsidRPr="00963136">
        <w:rPr>
          <w:sz w:val="28"/>
          <w:szCs w:val="28"/>
        </w:rPr>
        <w:t>Thực hiện các nhiệm vụ được giao tại Đề án số 22-ĐA/TU, Kế hoạch số 32/KH-UBND và Quyết định số 2307/QĐ-UBND, Sở Khoa học và Công nghệ đã nghiên cứu các quy định c</w:t>
      </w:r>
      <w:r w:rsidRPr="00963136">
        <w:rPr>
          <w:sz w:val="28"/>
          <w:szCs w:val="28"/>
        </w:rPr>
        <w:t xml:space="preserve">ủa Luật Khoa học, công nghệ và đổi mới sáng tạo năm 2025, Nghị định số 267/2025/NĐ-CP, Thông tư số 36/2025/TT-BKHCN được sửa đổi, bổ sung </w:t>
      </w:r>
      <w:r w:rsidRPr="00963136">
        <w:rPr>
          <w:sz w:val="28"/>
          <w:szCs w:val="28"/>
        </w:rPr>
        <w:lastRenderedPageBreak/>
        <w:t>bởi Thông tư số 20/2026/TT-BKHCN, Quyết định số 31/2026/QĐ-UBND và các văn bản có liên quan; đồng thời rà soát định hư</w:t>
      </w:r>
      <w:r w:rsidRPr="00963136">
        <w:rPr>
          <w:sz w:val="28"/>
          <w:szCs w:val="28"/>
        </w:rPr>
        <w:t>ớng phát triển của Trung ương, của tỉnh và thực tiễn quản lý nhiệm vụ trên địa bàn để xây dựng dự thảo Quyết định, Chương trình và hồ sơ kèm theo.</w:t>
      </w:r>
    </w:p>
    <w:p w:rsidR="00744A42" w:rsidRPr="00963136" w:rsidRDefault="00102821" w:rsidP="00963136">
      <w:pPr>
        <w:spacing w:before="80" w:line="240" w:lineRule="auto"/>
        <w:jc w:val="both"/>
        <w:rPr>
          <w:sz w:val="28"/>
          <w:szCs w:val="28"/>
        </w:rPr>
      </w:pPr>
      <w:r w:rsidRPr="00963136">
        <w:rPr>
          <w:sz w:val="28"/>
          <w:szCs w:val="28"/>
        </w:rPr>
        <w:t xml:space="preserve">Sở Khoa học và Công nghệ đã có Văn bản số ……/SKHCN-…… ngày … tháng … năm 2026 lấy ý kiến các sở, ban, ngành, </w:t>
      </w:r>
      <w:r w:rsidRPr="00963136">
        <w:rPr>
          <w:sz w:val="28"/>
          <w:szCs w:val="28"/>
        </w:rPr>
        <w:t>địa phương, Đại học Thái Nguyên và các cơ quan, đơn vị liên quan. Trên cơ sở các ý kiến tham gia, Sở đã nghiên cứu, tiếp thu, giải trình và hoàn thiện dự thảo Quyết định, Chương trình và hồ sơ kèm theo. [Nội dung về số lượng cơ quan có ý kiến, kết quả nhất</w:t>
      </w:r>
      <w:r w:rsidRPr="00963136">
        <w:rPr>
          <w:sz w:val="28"/>
          <w:szCs w:val="28"/>
        </w:rPr>
        <w:t xml:space="preserve"> trí/góp ý và việc thẩm định hoặc xin ý kiến cơ quan có thẩm quyền được cập nhật theo hồ sơ thực tế trước khi ký Tờ trình chính thức].</w:t>
      </w:r>
    </w:p>
    <w:p w:rsidR="00744A42" w:rsidRPr="00963136" w:rsidRDefault="00102821" w:rsidP="00963136">
      <w:pPr>
        <w:spacing w:before="80" w:line="240" w:lineRule="auto"/>
        <w:jc w:val="both"/>
        <w:rPr>
          <w:sz w:val="28"/>
          <w:szCs w:val="28"/>
        </w:rPr>
      </w:pPr>
      <w:r w:rsidRPr="00963136">
        <w:rPr>
          <w:sz w:val="28"/>
          <w:szCs w:val="28"/>
        </w:rPr>
        <w:t>Hồ sơ trình được rà soát theo quy định hiện hành về chương trình khoa học, công nghệ và đổi mới sáng tạo cấp tỉnh, gồm Tờ</w:t>
      </w:r>
      <w:r w:rsidRPr="00963136">
        <w:rPr>
          <w:sz w:val="28"/>
          <w:szCs w:val="28"/>
        </w:rPr>
        <w:t xml:space="preserve"> trình, dự thảo Quyết định, dự thảo Chương trình, Thuyết minh Chương trình theo biểu mẫu quy định và các tài liệu có liên quan; trong đó Thuyết minh làm rõ thời gian thực hiện, dự kiến kinh phí và cơ cấu nguồn lực, tính khả thi, khả năng ứng dụng, thương m</w:t>
      </w:r>
      <w:r w:rsidRPr="00963136">
        <w:rPr>
          <w:sz w:val="28"/>
          <w:szCs w:val="28"/>
        </w:rPr>
        <w:t>ại hóa, hiệu quả và tác động của Chương trình.</w:t>
      </w:r>
    </w:p>
    <w:p w:rsidR="00744A42" w:rsidRPr="00963136" w:rsidRDefault="00102821" w:rsidP="00963136">
      <w:pPr>
        <w:keepNext/>
        <w:spacing w:before="80" w:line="240" w:lineRule="auto"/>
        <w:jc w:val="both"/>
        <w:rPr>
          <w:sz w:val="28"/>
          <w:szCs w:val="28"/>
        </w:rPr>
      </w:pPr>
      <w:r w:rsidRPr="00963136">
        <w:rPr>
          <w:b/>
          <w:sz w:val="28"/>
          <w:szCs w:val="28"/>
        </w:rPr>
        <w:t>IV. NỘI DUNG CHỦ YẾU CỦA DỰ THẢO QUYẾT ĐỊNH VÀ CHƯƠNG TRÌNH</w:t>
      </w:r>
    </w:p>
    <w:p w:rsidR="00744A42" w:rsidRPr="00963136" w:rsidRDefault="00102821" w:rsidP="00963136">
      <w:pPr>
        <w:spacing w:before="80" w:line="240" w:lineRule="auto"/>
        <w:jc w:val="both"/>
        <w:rPr>
          <w:sz w:val="28"/>
          <w:szCs w:val="28"/>
        </w:rPr>
      </w:pPr>
      <w:r w:rsidRPr="00963136">
        <w:rPr>
          <w:sz w:val="28"/>
          <w:szCs w:val="28"/>
        </w:rPr>
        <w:t>1. Dự thảo Quyết định phê duyệt Chương trình; xác định Sở Khoa học và Công nghệ là cơ quan đầu mối tổ chức triển khai; quy định trách nhiệm của Sở Tà</w:t>
      </w:r>
      <w:r w:rsidRPr="00963136">
        <w:rPr>
          <w:sz w:val="28"/>
          <w:szCs w:val="28"/>
        </w:rPr>
        <w:t>i chính, các sở, ban, ngành, địa phương và các cơ quan, tổ chức có liên quan; quy định nguồn kinh phí thực hiện và trách nhiệm thi hành.</w:t>
      </w:r>
    </w:p>
    <w:p w:rsidR="00744A42" w:rsidRPr="00963136" w:rsidRDefault="00102821" w:rsidP="00963136">
      <w:pPr>
        <w:spacing w:before="80" w:line="240" w:lineRule="auto"/>
        <w:jc w:val="both"/>
        <w:rPr>
          <w:sz w:val="28"/>
          <w:szCs w:val="28"/>
        </w:rPr>
      </w:pPr>
      <w:r w:rsidRPr="00963136">
        <w:rPr>
          <w:sz w:val="28"/>
          <w:szCs w:val="28"/>
        </w:rPr>
        <w:t>2. Chương trình kèm theo xác định quan điểm, mục tiêu, phạm vi, đối tượng, nguyên tắc lựa chọn nhiệm vụ, định hướng ngh</w:t>
      </w:r>
      <w:r w:rsidRPr="00963136">
        <w:rPr>
          <w:sz w:val="28"/>
          <w:szCs w:val="28"/>
        </w:rPr>
        <w:t>iên cứu</w:t>
      </w:r>
      <w:r w:rsidRPr="00963136">
        <w:rPr>
          <w:sz w:val="28"/>
          <w:szCs w:val="28"/>
        </w:rPr>
        <w:t xml:space="preserve">- ứng dụng trọng tâm, sản phẩm chủ yếu, giải pháp thực hiện, cơ chế tài chính, tổ chức thực hiện và theo dõi, đánh giá. Một số chỉ tiêu cốt lõi đến năm 2030 gồm: hằng năm triển khai khoảng 40-50 nhiệm vụ khoa học, công nghệ và đổi mới sáng tạo cấp </w:t>
      </w:r>
      <w:r w:rsidRPr="00963136">
        <w:rPr>
          <w:sz w:val="28"/>
          <w:szCs w:val="28"/>
        </w:rPr>
        <w:t>tỉnh phù hợp khả năng cân đối nguồn lực; phấn đấu trên 60% kết quả nhiệm vụ cấp tỉnh được ứng dụng vào thực tiễn trong vòng 12 tháng sau khi kết thúc; đối với nhiệm vụ có sản phẩm hướng đến doanh nghiệp, phấn đấu trên 50% kết quả được doanh nghiệp tiếp nhậ</w:t>
      </w:r>
      <w:r w:rsidRPr="00963136">
        <w:rPr>
          <w:sz w:val="28"/>
          <w:szCs w:val="28"/>
        </w:rPr>
        <w:t>n, ứng dụng trực tiếp hoặc tiếp tục hoàn thiện để thương mại hóa.</w:t>
      </w:r>
    </w:p>
    <w:p w:rsidR="00744A42" w:rsidRPr="00963136" w:rsidRDefault="00102821" w:rsidP="00963136">
      <w:pPr>
        <w:spacing w:before="80" w:line="240" w:lineRule="auto"/>
        <w:jc w:val="both"/>
        <w:rPr>
          <w:sz w:val="28"/>
          <w:szCs w:val="28"/>
        </w:rPr>
      </w:pPr>
      <w:r w:rsidRPr="00963136">
        <w:rPr>
          <w:sz w:val="28"/>
          <w:szCs w:val="28"/>
        </w:rPr>
        <w:t>3. Các định hướng nghiên cứu, ứng dụng tập trung vào các nhóm trọng tâm: nông nghiệp, nông thôn, chè và sản phẩm chủ lực; công nghiệp, công nghệ chiến lược và sản xuất thông minh; y dược, cô</w:t>
      </w:r>
      <w:r w:rsidRPr="00963136">
        <w:rPr>
          <w:sz w:val="28"/>
          <w:szCs w:val="28"/>
        </w:rPr>
        <w:t>ng nghệ sinh học và Một Sức khỏe; tài nguyên, môi trường, công nghệ xanh và thích ứng biến đổi khí hậu; khoa học xã hội và nhân văn, quản trị và phát triển con người; đồng thời bổ sung các nội dung công nghệ chiến lược phù hợp với định hướng của tỉnh như t</w:t>
      </w:r>
      <w:r w:rsidRPr="00963136">
        <w:rPr>
          <w:sz w:val="28"/>
          <w:szCs w:val="28"/>
        </w:rPr>
        <w:t>rí tuệ nhân tạo, IoT, tự động hóa - robot, công nghệ đồ họa số, thiết bị bay không người lái (UAV), cùng với ứng dụng năng lượng nguyên tử, an toàn bức xạ và hạt nhân trong các lĩnh vực phù hợp.</w:t>
      </w:r>
    </w:p>
    <w:p w:rsidR="00744A42" w:rsidRPr="00963136" w:rsidRDefault="00102821" w:rsidP="00963136">
      <w:pPr>
        <w:spacing w:before="80" w:line="240" w:lineRule="auto"/>
        <w:jc w:val="both"/>
        <w:rPr>
          <w:sz w:val="28"/>
          <w:szCs w:val="28"/>
        </w:rPr>
      </w:pPr>
      <w:r w:rsidRPr="00963136">
        <w:rPr>
          <w:sz w:val="28"/>
          <w:szCs w:val="28"/>
        </w:rPr>
        <w:lastRenderedPageBreak/>
        <w:t xml:space="preserve">4. Sản phẩm, kết quả của Chương trình được xác định theo </w:t>
      </w:r>
      <w:r w:rsidRPr="00963136">
        <w:rPr>
          <w:sz w:val="28"/>
          <w:szCs w:val="28"/>
        </w:rPr>
        <w:t xml:space="preserve">hướng có thể kiểm chứng và ứng dụng, gồm: luận cứ khoa học và dữ liệu; công nghệ, quy trình, giải pháp số, phần mềm, thiết bị, vật liệu, giống, chế phẩm; mô hình sản xuất, mô hình ứng dụng; tài sản trí tuệ, tiêu chuẩn và hướng dẫn kỹ thuật; kết quả chuyển </w:t>
      </w:r>
      <w:r w:rsidRPr="00963136">
        <w:rPr>
          <w:sz w:val="28"/>
          <w:szCs w:val="28"/>
        </w:rPr>
        <w:t>giao, thương mại hóa; nhóm nghiên cứu, mạng lưới chuyên gia và năng lực nghiên cứu - ứng dụng được nâng cao.</w:t>
      </w:r>
    </w:p>
    <w:p w:rsidR="00744A42" w:rsidRPr="00963136" w:rsidRDefault="00102821" w:rsidP="00963136">
      <w:pPr>
        <w:spacing w:before="80" w:line="240" w:lineRule="auto"/>
        <w:jc w:val="both"/>
        <w:rPr>
          <w:sz w:val="28"/>
          <w:szCs w:val="28"/>
        </w:rPr>
      </w:pPr>
      <w:r w:rsidRPr="00963136">
        <w:rPr>
          <w:sz w:val="28"/>
          <w:szCs w:val="28"/>
        </w:rPr>
        <w:t>5. Danh mục nhiệm vụ cụ thể không “đóng cứng” cho toàn giai đoạn mà được xác định, thẩm định, phê duyệt và rà soát, cập nhật hằng năm theo quy định</w:t>
      </w:r>
      <w:r w:rsidRPr="00963136">
        <w:rPr>
          <w:sz w:val="28"/>
          <w:szCs w:val="28"/>
        </w:rPr>
        <w:t>, căn cứ yêu cầu thực tiễn, tiến bộ công nghệ và khả năng cân đối nguồn lực.</w:t>
      </w:r>
    </w:p>
    <w:p w:rsidR="00744A42" w:rsidRPr="00963136" w:rsidRDefault="00102821" w:rsidP="00963136">
      <w:pPr>
        <w:keepNext/>
        <w:spacing w:before="80" w:line="240" w:lineRule="auto"/>
        <w:jc w:val="both"/>
        <w:rPr>
          <w:sz w:val="28"/>
          <w:szCs w:val="28"/>
        </w:rPr>
      </w:pPr>
      <w:r w:rsidRPr="00963136">
        <w:rPr>
          <w:b/>
          <w:sz w:val="28"/>
          <w:szCs w:val="28"/>
        </w:rPr>
        <w:t>V. TÍNH PHÙ HỢP VÀ KHẢ THI CỦA DỰ THẢO</w:t>
      </w:r>
    </w:p>
    <w:p w:rsidR="00744A42" w:rsidRPr="00963136" w:rsidRDefault="00102821" w:rsidP="00963136">
      <w:pPr>
        <w:spacing w:before="80" w:line="240" w:lineRule="auto"/>
        <w:jc w:val="both"/>
        <w:rPr>
          <w:sz w:val="28"/>
          <w:szCs w:val="28"/>
        </w:rPr>
      </w:pPr>
      <w:r w:rsidRPr="00963136">
        <w:rPr>
          <w:sz w:val="28"/>
          <w:szCs w:val="28"/>
        </w:rPr>
        <w:t>1. Về cơ sở pháp lý và định hướng: Dự thảo được xây dựng trên cơ sở hệ thống pháp luật mới về khoa học, công nghệ và đổi mới sáng tạo, các c</w:t>
      </w:r>
      <w:r w:rsidRPr="00963136">
        <w:rPr>
          <w:sz w:val="28"/>
          <w:szCs w:val="28"/>
        </w:rPr>
        <w:t>hiến lược của Trung ương và định hướng phát triển của tỉnh; bảo đảm Chương trình là công cụ tổ chức các nhiệm vụ nghiên cứu, ứng dụng, phát triển công nghệ và đổi mới sáng tạo, không thay thế và không trùng lặp với các chiến lược, đề án, kế hoạch phát triể</w:t>
      </w:r>
      <w:r w:rsidRPr="00963136">
        <w:rPr>
          <w:sz w:val="28"/>
          <w:szCs w:val="28"/>
        </w:rPr>
        <w:t>n ngành, lĩnh vực.</w:t>
      </w:r>
    </w:p>
    <w:p w:rsidR="00744A42" w:rsidRPr="00963136" w:rsidRDefault="00102821" w:rsidP="00963136">
      <w:pPr>
        <w:spacing w:before="80" w:line="240" w:lineRule="auto"/>
        <w:jc w:val="both"/>
        <w:rPr>
          <w:sz w:val="28"/>
          <w:szCs w:val="28"/>
        </w:rPr>
      </w:pPr>
      <w:r w:rsidRPr="00963136">
        <w:rPr>
          <w:sz w:val="28"/>
          <w:szCs w:val="28"/>
        </w:rPr>
        <w:t>2. Về điều kiện thực hiện: Thái Nguyên có hệ thống Đại học Thái Nguyên và các cơ sở giáo dục đại học, viện nghiên cứu, tổ chức khoa học và công nghệ; có đội ngũ chuyên gia, nhà khoa học và cộng đồng doanh nghiệp trong các ngành công nghi</w:t>
      </w:r>
      <w:r w:rsidRPr="00963136">
        <w:rPr>
          <w:sz w:val="28"/>
          <w:szCs w:val="28"/>
        </w:rPr>
        <w:t>ệp, điện tử, chế biến, chế tạo; đồng thời có các ngành, sản phẩm đặc trưng, có nhu cầu ứng dụng khoa học, công nghệ cao như chè, nông sản và dược liệu. Đây là nền tảng thực tế để hình thành nhiệm vụ, tổ chức nghiên cứu, thử nghiệm, tiếp nhận và nhân rộng k</w:t>
      </w:r>
      <w:r w:rsidRPr="00963136">
        <w:rPr>
          <w:sz w:val="28"/>
          <w:szCs w:val="28"/>
        </w:rPr>
        <w:t>ết quả.</w:t>
      </w:r>
    </w:p>
    <w:p w:rsidR="00744A42" w:rsidRPr="00963136" w:rsidRDefault="00102821" w:rsidP="00963136">
      <w:pPr>
        <w:spacing w:before="80" w:line="240" w:lineRule="auto"/>
        <w:jc w:val="both"/>
        <w:rPr>
          <w:sz w:val="28"/>
          <w:szCs w:val="28"/>
        </w:rPr>
      </w:pPr>
      <w:r w:rsidRPr="00963136">
        <w:rPr>
          <w:sz w:val="28"/>
          <w:szCs w:val="28"/>
        </w:rPr>
        <w:t xml:space="preserve">3. Về nguồn lực: Chương trình được thiết kế theo hướng mở, danh mục nhiệm vụ được xác định hằng năm nên không tạo ràng buộc cứng về số lượng và kinh phí cho toàn giai đoạn. Việc ban hành Chương trình không làm phát sinh một khoản ngân sách cố định </w:t>
      </w:r>
      <w:r w:rsidRPr="00963136">
        <w:rPr>
          <w:sz w:val="28"/>
          <w:szCs w:val="28"/>
        </w:rPr>
        <w:t>cho toàn giai đoạn; kinh phí từng năm được xác định trên cơ sở danh mục nhiệm vụ được cấp có thẩm quyền phê duyệt, khả năng cân đối ngân sách và khả năng huy động các nguồn lực hợp pháp khác.</w:t>
      </w:r>
    </w:p>
    <w:p w:rsidR="00744A42" w:rsidRPr="00963136" w:rsidRDefault="00102821" w:rsidP="00963136">
      <w:pPr>
        <w:spacing w:before="80" w:line="240" w:lineRule="auto"/>
        <w:jc w:val="both"/>
        <w:rPr>
          <w:sz w:val="28"/>
          <w:szCs w:val="28"/>
        </w:rPr>
      </w:pPr>
      <w:r w:rsidRPr="00963136">
        <w:rPr>
          <w:sz w:val="28"/>
          <w:szCs w:val="28"/>
        </w:rPr>
        <w:t>4. Về hiệu quả dự kiến: Chương trình tạo cơ sở nâng cao chất lượ</w:t>
      </w:r>
      <w:r w:rsidRPr="00963136">
        <w:rPr>
          <w:sz w:val="28"/>
          <w:szCs w:val="28"/>
        </w:rPr>
        <w:t>ng xác định và đặt hàng nhiệm vụ, tập trung nguồn lực cho bài toán ưu tiên, tăng tính liên ngành và liên kết nghiên cứu</w:t>
      </w:r>
      <w:r w:rsidRPr="00963136">
        <w:rPr>
          <w:sz w:val="28"/>
          <w:szCs w:val="28"/>
        </w:rPr>
        <w:t>- ứng dụng; đồng thời tăng trách nhiệm của đơn vị đề xuất, chủ trì và tiếp nhận, qua đó nâng tỷ lệ ứng dụng, chuyển giao, nhân rộng và t</w:t>
      </w:r>
      <w:r w:rsidRPr="00963136">
        <w:rPr>
          <w:sz w:val="28"/>
          <w:szCs w:val="28"/>
        </w:rPr>
        <w:t>hương mại hóa kết quả, góp phần nâng cao hiệu quả đầu tư cho khoa học, công nghệ và đổi mới sáng tạo.</w:t>
      </w:r>
    </w:p>
    <w:p w:rsidR="00744A42" w:rsidRPr="00963136" w:rsidRDefault="00102821" w:rsidP="00963136">
      <w:pPr>
        <w:keepNext/>
        <w:spacing w:before="80" w:line="240" w:lineRule="auto"/>
        <w:jc w:val="both"/>
        <w:rPr>
          <w:sz w:val="28"/>
          <w:szCs w:val="28"/>
        </w:rPr>
      </w:pPr>
      <w:r w:rsidRPr="00963136">
        <w:rPr>
          <w:b/>
          <w:sz w:val="28"/>
          <w:szCs w:val="28"/>
        </w:rPr>
        <w:t>VI. VỀ NGUỒN KINH PHÍ THỰC HIỆN</w:t>
      </w:r>
    </w:p>
    <w:p w:rsidR="00744A42" w:rsidRPr="00963136" w:rsidRDefault="00102821" w:rsidP="00963136">
      <w:pPr>
        <w:spacing w:before="80" w:line="240" w:lineRule="auto"/>
        <w:jc w:val="both"/>
        <w:rPr>
          <w:sz w:val="28"/>
          <w:szCs w:val="28"/>
        </w:rPr>
      </w:pPr>
      <w:r w:rsidRPr="00963136">
        <w:rPr>
          <w:sz w:val="28"/>
          <w:szCs w:val="28"/>
        </w:rPr>
        <w:t>1. Kinh phí thực hiện Chương trình được bảo đảm từ ngân sách nhà nước dành cho khoa học, công nghệ và đổi mới sáng tạo the</w:t>
      </w:r>
      <w:r w:rsidRPr="00963136">
        <w:rPr>
          <w:sz w:val="28"/>
          <w:szCs w:val="28"/>
        </w:rPr>
        <w:t xml:space="preserve">o phân cấp; nguồn lồng ghép từ các chương trình, đề án, kế hoạch có liên quan; nguồn vốn đầu tư công đối với nội dung đủ điều kiện; vốn của doanh nghiệp, tổ chức, cá nhân; quỹ phát triển khoa học, công </w:t>
      </w:r>
      <w:r w:rsidRPr="00963136">
        <w:rPr>
          <w:sz w:val="28"/>
          <w:szCs w:val="28"/>
        </w:rPr>
        <w:lastRenderedPageBreak/>
        <w:t>nghệ và đổi mới sáng tạo của doanh nghiệp; tài trợ, vi</w:t>
      </w:r>
      <w:r w:rsidRPr="00963136">
        <w:rPr>
          <w:sz w:val="28"/>
          <w:szCs w:val="28"/>
        </w:rPr>
        <w:t>ện trợ, hợp tác quốc tế và các nguồn huy động hợp pháp khác theo quy định.</w:t>
      </w:r>
    </w:p>
    <w:p w:rsidR="00744A42" w:rsidRPr="00963136" w:rsidRDefault="00102821" w:rsidP="00963136">
      <w:pPr>
        <w:spacing w:before="80" w:line="240" w:lineRule="auto"/>
        <w:jc w:val="both"/>
        <w:rPr>
          <w:sz w:val="28"/>
          <w:szCs w:val="28"/>
        </w:rPr>
      </w:pPr>
      <w:r w:rsidRPr="00963136">
        <w:rPr>
          <w:sz w:val="28"/>
          <w:szCs w:val="28"/>
        </w:rPr>
        <w:t>2. Hằng năm, Sở Khoa học và Công nghệ căn cứ mục tiêu, định hướng của Chương trình và danh mục nhiệm vụ được phê duyệt, xây dựng nhu cầu, dự toán kinh phí thực hiện; Sở Tài chính că</w:t>
      </w:r>
      <w:r w:rsidRPr="00963136">
        <w:rPr>
          <w:sz w:val="28"/>
          <w:szCs w:val="28"/>
        </w:rPr>
        <w:t>n cứ khả năng cân đối ngân sách, chủ trì tham mưu cấp có thẩm quyền bố trí kinh phí theo quy định. Đồng thời khuyến khích huy động, tăng tỷ lệ nguồn lực ngoài ngân sách đối với nhiệm vụ có khả năng ứng dụng, nhân rộng và thương mại hóa.</w:t>
      </w:r>
    </w:p>
    <w:p w:rsidR="00744A42" w:rsidRPr="00963136" w:rsidRDefault="00102821" w:rsidP="00963136">
      <w:pPr>
        <w:keepNext/>
        <w:spacing w:before="80" w:line="240" w:lineRule="auto"/>
        <w:jc w:val="both"/>
        <w:rPr>
          <w:sz w:val="28"/>
          <w:szCs w:val="28"/>
        </w:rPr>
      </w:pPr>
      <w:r w:rsidRPr="00963136">
        <w:rPr>
          <w:b/>
          <w:sz w:val="28"/>
          <w:szCs w:val="28"/>
        </w:rPr>
        <w:t>VII. ĐỀ NGHỊ</w:t>
      </w:r>
    </w:p>
    <w:p w:rsidR="00744A42" w:rsidRPr="00963136" w:rsidRDefault="00102821" w:rsidP="00963136">
      <w:pPr>
        <w:spacing w:before="80" w:line="240" w:lineRule="auto"/>
        <w:jc w:val="both"/>
        <w:rPr>
          <w:sz w:val="28"/>
          <w:szCs w:val="28"/>
        </w:rPr>
      </w:pPr>
      <w:r w:rsidRPr="00963136">
        <w:rPr>
          <w:sz w:val="28"/>
          <w:szCs w:val="28"/>
        </w:rPr>
        <w:t>Sở Khoa học và Công nghệ kính trình Ủy ban nhân dân tỉnh:</w:t>
      </w:r>
    </w:p>
    <w:p w:rsidR="00744A42" w:rsidRPr="00963136" w:rsidRDefault="00102821" w:rsidP="00963136">
      <w:pPr>
        <w:spacing w:before="80" w:line="240" w:lineRule="auto"/>
        <w:jc w:val="both"/>
        <w:rPr>
          <w:sz w:val="28"/>
          <w:szCs w:val="28"/>
        </w:rPr>
      </w:pPr>
      <w:r w:rsidRPr="00963136">
        <w:rPr>
          <w:sz w:val="28"/>
          <w:szCs w:val="28"/>
        </w:rPr>
        <w:t>1. Xem xét, ban hành Quyết định phê duyệt Chương trình nghiên cứu, ứng dụng khoa học, công nghệ và đổi mới sáng tạo trọng tâm phục vụ phát triển kinh tế - xã hội trên địa bàn t</w:t>
      </w:r>
      <w:r w:rsidRPr="00963136">
        <w:rPr>
          <w:sz w:val="28"/>
          <w:szCs w:val="28"/>
        </w:rPr>
        <w:t>ỉnh Thái Nguyên giai đoạn 2026-2030.</w:t>
      </w:r>
    </w:p>
    <w:p w:rsidR="00744A42" w:rsidRDefault="00102821" w:rsidP="00963136">
      <w:pPr>
        <w:spacing w:before="80" w:line="240" w:lineRule="auto"/>
        <w:jc w:val="both"/>
        <w:rPr>
          <w:sz w:val="28"/>
          <w:szCs w:val="28"/>
        </w:rPr>
      </w:pPr>
      <w:r w:rsidRPr="00963136">
        <w:rPr>
          <w:sz w:val="28"/>
          <w:szCs w:val="28"/>
        </w:rPr>
        <w:t>2. Giao Sở Khoa học và Công nghệ chủ trì, phối hợp với các sở, ban, ngành, địa phương và cơ quan, đơn vị liên quan tổ chức triển khai Chương trình; định kỳ rà soát, cập nhật định hướng, bài toán, sản phẩm và nhiệm vụ ưu</w:t>
      </w:r>
      <w:r w:rsidRPr="00963136">
        <w:rPr>
          <w:sz w:val="28"/>
          <w:szCs w:val="28"/>
        </w:rPr>
        <w:t xml:space="preserve"> tiên; theo dõi, đánh giá, sơ kết, tổng kết; tham mưu Ủy ban nhân dân tỉnh thực hiện chế độ báo cáo Bộ Khoa học và Công nghệ và các cơ quan có thẩm quyền theo quy định.</w:t>
      </w:r>
    </w:p>
    <w:p w:rsidR="00C91AD1" w:rsidRPr="00C91AD1" w:rsidRDefault="00C91AD1" w:rsidP="00C91AD1">
      <w:pPr>
        <w:spacing w:before="120" w:line="360" w:lineRule="exact"/>
        <w:ind w:firstLine="720"/>
        <w:jc w:val="both"/>
        <w:rPr>
          <w:sz w:val="28"/>
          <w:szCs w:val="28"/>
        </w:rPr>
      </w:pPr>
      <w:r w:rsidRPr="00C91AD1">
        <w:rPr>
          <w:sz w:val="28"/>
          <w:szCs w:val="28"/>
        </w:rPr>
        <w:t>Nội dung tham mưu đầy đủ cơ sở pháp lý theo quy định của pháp luật; đảm bảo đúng trình tự, thủ tục, đúng thẩm quyền và đủ điều kiện để ban hành theo quy định của pháp luật và quy chế làm việc; Giám đốc Sở Khoa học và Công nghệ chịu trách nhiệm trước Ủy ban nhân dân tỉnh, Chủ tịch Ủy ban nhân dân tỉnh và trước pháp luật về nội dung tham mưu.</w:t>
      </w:r>
    </w:p>
    <w:p w:rsidR="00744A42" w:rsidRDefault="00102821" w:rsidP="00963136">
      <w:pPr>
        <w:spacing w:before="80" w:line="240" w:lineRule="auto"/>
        <w:jc w:val="both"/>
        <w:rPr>
          <w:sz w:val="28"/>
          <w:szCs w:val="28"/>
        </w:rPr>
      </w:pPr>
      <w:r w:rsidRPr="00963136">
        <w:rPr>
          <w:sz w:val="28"/>
          <w:szCs w:val="28"/>
        </w:rPr>
        <w:t>Sở Khoa học và Công nghệ kính trình Ủy ban nhân dân tỉnh xem xét, quyết định./.</w:t>
      </w:r>
    </w:p>
    <w:p w:rsidR="00963136" w:rsidRPr="00963136" w:rsidRDefault="00963136" w:rsidP="00963136">
      <w:pPr>
        <w:spacing w:before="120" w:line="240" w:lineRule="auto"/>
        <w:jc w:val="both"/>
        <w:rPr>
          <w:sz w:val="28"/>
          <w:szCs w:val="28"/>
        </w:rPr>
      </w:pPr>
    </w:p>
    <w:tbl>
      <w:tblPr>
        <w:tblW w:w="0" w:type="auto"/>
        <w:jc w:val="center"/>
        <w:tblLayout w:type="fixed"/>
        <w:tblLook w:val="04A0" w:firstRow="1" w:lastRow="0" w:firstColumn="1" w:lastColumn="0" w:noHBand="0" w:noVBand="1"/>
      </w:tblPr>
      <w:tblGrid>
        <w:gridCol w:w="4702"/>
        <w:gridCol w:w="4702"/>
      </w:tblGrid>
      <w:tr w:rsidR="00744A42">
        <w:trPr>
          <w:jc w:val="center"/>
        </w:trPr>
        <w:tc>
          <w:tcPr>
            <w:tcW w:w="4702" w:type="dxa"/>
            <w:tcBorders>
              <w:top w:val="nil"/>
              <w:left w:val="nil"/>
              <w:bottom w:val="nil"/>
              <w:right w:val="nil"/>
            </w:tcBorders>
          </w:tcPr>
          <w:p w:rsidR="00744A42" w:rsidRDefault="00102821" w:rsidP="00963136">
            <w:pPr>
              <w:spacing w:line="240" w:lineRule="auto"/>
              <w:ind w:firstLine="0"/>
            </w:pPr>
            <w:r w:rsidRPr="00963136">
              <w:rPr>
                <w:b/>
                <w:i/>
                <w:sz w:val="28"/>
                <w:szCs w:val="28"/>
              </w:rPr>
              <w:t>Nơi nhậ</w:t>
            </w:r>
            <w:r w:rsidRPr="00963136">
              <w:rPr>
                <w:b/>
                <w:i/>
                <w:sz w:val="28"/>
                <w:szCs w:val="28"/>
              </w:rPr>
              <w:t>n:</w:t>
            </w:r>
            <w:r>
              <w:rPr>
                <w:sz w:val="25"/>
              </w:rPr>
              <w:br/>
              <w:t>- Như trên;</w:t>
            </w:r>
            <w:r>
              <w:rPr>
                <w:sz w:val="25"/>
              </w:rPr>
              <w:br/>
              <w:t>- Lãnh đạo Sở;</w:t>
            </w:r>
            <w:r>
              <w:rPr>
                <w:sz w:val="25"/>
              </w:rPr>
              <w:br/>
              <w:t>- Các phòng</w:t>
            </w:r>
            <w:r w:rsidR="00963136">
              <w:rPr>
                <w:sz w:val="25"/>
              </w:rPr>
              <w:t xml:space="preserve"> </w:t>
            </w:r>
            <w:r>
              <w:rPr>
                <w:sz w:val="25"/>
              </w:rPr>
              <w:t>thuộc Sở;</w:t>
            </w:r>
            <w:r>
              <w:rPr>
                <w:sz w:val="25"/>
              </w:rPr>
              <w:br/>
              <w:t>- Trung tâm Phát triển KH,CN&amp;ĐMST;</w:t>
            </w:r>
            <w:r>
              <w:rPr>
                <w:sz w:val="25"/>
              </w:rPr>
              <w:br/>
              <w:t>- Lưu: VT, QLKH.</w:t>
            </w:r>
          </w:p>
        </w:tc>
        <w:tc>
          <w:tcPr>
            <w:tcW w:w="4702" w:type="dxa"/>
            <w:tcBorders>
              <w:top w:val="nil"/>
              <w:left w:val="nil"/>
              <w:bottom w:val="nil"/>
              <w:right w:val="nil"/>
            </w:tcBorders>
          </w:tcPr>
          <w:p w:rsidR="00963136" w:rsidRPr="00963136" w:rsidRDefault="00C91AD1">
            <w:pPr>
              <w:spacing w:line="240" w:lineRule="auto"/>
              <w:jc w:val="center"/>
              <w:rPr>
                <w:b/>
                <w:sz w:val="28"/>
                <w:szCs w:val="28"/>
              </w:rPr>
            </w:pPr>
            <w:r>
              <w:rPr>
                <w:b/>
                <w:sz w:val="28"/>
                <w:szCs w:val="28"/>
              </w:rPr>
              <w:t xml:space="preserve">  </w:t>
            </w:r>
            <w:bookmarkStart w:id="0" w:name="_GoBack"/>
            <w:bookmarkEnd w:id="0"/>
            <w:r w:rsidR="00102821" w:rsidRPr="00963136">
              <w:rPr>
                <w:b/>
                <w:sz w:val="28"/>
                <w:szCs w:val="28"/>
              </w:rPr>
              <w:t>G</w:t>
            </w:r>
            <w:r w:rsidR="00102821" w:rsidRPr="00963136">
              <w:rPr>
                <w:b/>
                <w:sz w:val="28"/>
                <w:szCs w:val="28"/>
              </w:rPr>
              <w:t>IÁM ĐỐC</w:t>
            </w:r>
            <w:r w:rsidR="00102821" w:rsidRPr="00963136">
              <w:rPr>
                <w:b/>
                <w:sz w:val="28"/>
                <w:szCs w:val="28"/>
              </w:rPr>
              <w:br/>
            </w:r>
            <w:r w:rsidR="00102821" w:rsidRPr="00963136">
              <w:rPr>
                <w:b/>
                <w:sz w:val="28"/>
                <w:szCs w:val="28"/>
              </w:rPr>
              <w:br/>
            </w:r>
            <w:r w:rsidR="00102821" w:rsidRPr="00963136">
              <w:rPr>
                <w:b/>
                <w:sz w:val="28"/>
                <w:szCs w:val="28"/>
              </w:rPr>
              <w:br/>
            </w:r>
            <w:r w:rsidR="00102821" w:rsidRPr="00963136">
              <w:rPr>
                <w:b/>
                <w:sz w:val="28"/>
                <w:szCs w:val="28"/>
              </w:rPr>
              <w:br/>
            </w:r>
          </w:p>
          <w:p w:rsidR="00963136" w:rsidRPr="00963136" w:rsidRDefault="00963136">
            <w:pPr>
              <w:spacing w:line="240" w:lineRule="auto"/>
              <w:jc w:val="center"/>
              <w:rPr>
                <w:b/>
                <w:sz w:val="28"/>
                <w:szCs w:val="28"/>
              </w:rPr>
            </w:pPr>
          </w:p>
          <w:p w:rsidR="00C91AD1" w:rsidRDefault="00C91AD1">
            <w:pPr>
              <w:spacing w:line="240" w:lineRule="auto"/>
              <w:jc w:val="center"/>
              <w:rPr>
                <w:b/>
                <w:sz w:val="28"/>
                <w:szCs w:val="28"/>
              </w:rPr>
            </w:pPr>
          </w:p>
          <w:p w:rsidR="00744A42" w:rsidRDefault="00102821">
            <w:pPr>
              <w:spacing w:line="240" w:lineRule="auto"/>
              <w:jc w:val="center"/>
            </w:pPr>
            <w:r w:rsidRPr="00963136">
              <w:rPr>
                <w:b/>
                <w:sz w:val="28"/>
                <w:szCs w:val="28"/>
              </w:rPr>
              <w:t>Hoàng Văn Thiên</w:t>
            </w:r>
          </w:p>
        </w:tc>
      </w:tr>
    </w:tbl>
    <w:p w:rsidR="00102821" w:rsidRDefault="00102821"/>
    <w:sectPr w:rsidR="00102821" w:rsidSect="00963136">
      <w:headerReference w:type="default" r:id="rId8"/>
      <w:footerReference w:type="default" r:id="rId9"/>
      <w:pgSz w:w="12240" w:h="15840"/>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2821" w:rsidRDefault="00102821">
      <w:pPr>
        <w:spacing w:line="240" w:lineRule="auto"/>
      </w:pPr>
      <w:r>
        <w:separator/>
      </w:r>
    </w:p>
  </w:endnote>
  <w:endnote w:type="continuationSeparator" w:id="0">
    <w:p w:rsidR="00102821" w:rsidRDefault="001028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4A42" w:rsidRDefault="00744A42">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2821" w:rsidRDefault="00102821">
      <w:pPr>
        <w:spacing w:line="240" w:lineRule="auto"/>
      </w:pPr>
      <w:r>
        <w:separator/>
      </w:r>
    </w:p>
  </w:footnote>
  <w:footnote w:type="continuationSeparator" w:id="0">
    <w:p w:rsidR="00102821" w:rsidRDefault="0010282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5850459"/>
      <w:docPartObj>
        <w:docPartGallery w:val="Page Numbers (Top of Page)"/>
        <w:docPartUnique/>
      </w:docPartObj>
    </w:sdtPr>
    <w:sdtEndPr>
      <w:rPr>
        <w:noProof/>
      </w:rPr>
    </w:sdtEndPr>
    <w:sdtContent>
      <w:p w:rsidR="00963136" w:rsidRDefault="00963136">
        <w:pPr>
          <w:pStyle w:val="Header"/>
          <w:jc w:val="center"/>
        </w:pPr>
        <w:r>
          <w:fldChar w:fldCharType="begin"/>
        </w:r>
        <w:r>
          <w:instrText xml:space="preserve"> PAGE   \* MERGEFORMAT </w:instrText>
        </w:r>
        <w:r>
          <w:fldChar w:fldCharType="separate"/>
        </w:r>
        <w:r w:rsidR="00C91AD1">
          <w:rPr>
            <w:noProof/>
          </w:rPr>
          <w:t>5</w:t>
        </w:r>
        <w:r>
          <w:rPr>
            <w:noProof/>
          </w:rPr>
          <w:fldChar w:fldCharType="end"/>
        </w:r>
      </w:p>
    </w:sdtContent>
  </w:sdt>
  <w:p w:rsidR="00963136" w:rsidRDefault="0096313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02821"/>
    <w:rsid w:val="0012371B"/>
    <w:rsid w:val="0015074B"/>
    <w:rsid w:val="0029639D"/>
    <w:rsid w:val="00326F90"/>
    <w:rsid w:val="00744A42"/>
    <w:rsid w:val="00963136"/>
    <w:rsid w:val="00AA1D8D"/>
    <w:rsid w:val="00B47730"/>
    <w:rsid w:val="00C91AD1"/>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E001A2"/>
  <w14:defaultImageDpi w14:val="300"/>
  <w15:docId w15:val="{AB21A040-98AC-42F5-89C3-6BF89B9B4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ind w:firstLine="567"/>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567"/>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FFCAEB-E36B-4D4B-9104-D407F396B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2336</Words>
  <Characters>13316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15621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3</cp:revision>
  <dcterms:created xsi:type="dcterms:W3CDTF">2026-08-22T07:59:00Z</dcterms:created>
  <dcterms:modified xsi:type="dcterms:W3CDTF">2026-08-22T08:10:00Z</dcterms:modified>
  <cp:category/>
</cp:coreProperties>
</file>